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84981.xml.htm"/>
      <w:bookmarkStart w:id="1" w:name="kswkform4_17865849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Bernes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Brand Center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51.88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63,150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directly owned by the Marshall R. Bernes Family Trust ("Family Trust"). The Reporting Person is the settlor and a co-trustee of the Family Trust and, in such capacity, may be deemed to indirectly beneficially own the securities owned by the Family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5034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3361</Characters>
  <CharactersWithSpaces>3914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